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535" w:rsidRPr="00DC0535" w:rsidRDefault="00DC0535" w:rsidP="00DC0535">
      <w:pPr>
        <w:shd w:val="clear" w:color="auto" w:fill="FFFFFF"/>
        <w:spacing w:after="0" w:line="240" w:lineRule="auto"/>
        <w:ind w:left="225"/>
        <w:jc w:val="center"/>
        <w:outlineLvl w:val="1"/>
        <w:rPr>
          <w:rFonts w:ascii="Arial" w:eastAsia="Times New Roman" w:hAnsi="Arial" w:cs="Arial"/>
          <w:b/>
          <w:bCs/>
          <w:caps/>
          <w:color w:val="15416F"/>
          <w:sz w:val="21"/>
          <w:szCs w:val="21"/>
        </w:rPr>
      </w:pPr>
      <w:hyperlink r:id="rId5" w:history="1">
        <w:r w:rsidRPr="00DC0535">
          <w:rPr>
            <w:rFonts w:ascii="Trebuchet MS" w:eastAsia="Times New Roman" w:hAnsi="Trebuchet MS" w:cs="Arial"/>
            <w:b/>
            <w:bCs/>
            <w:caps/>
            <w:color w:val="63A8B6"/>
            <w:sz w:val="21"/>
          </w:rPr>
          <w:t>ПОЛОЖЕННЯ ПРО РК</w:t>
        </w:r>
      </w:hyperlink>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Затверджено загальними зборами акціонерів</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публічного акціонерного товариства</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«КРЕМЕНЧУЦЬКИЙ ЗАВОД ДОРОЖНІХ МАШИН»</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Протокол   від «____» _________ 2016р.</w:t>
      </w:r>
    </w:p>
    <w:p w:rsidR="00DC0535" w:rsidRPr="00DC0535" w:rsidRDefault="00DC0535" w:rsidP="00DC0535">
      <w:pPr>
        <w:shd w:val="clear" w:color="auto" w:fill="FFFFFF"/>
        <w:spacing w:before="180" w:after="180" w:line="240" w:lineRule="auto"/>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Голова загальних зборів акціонерів</w:t>
      </w:r>
    </w:p>
    <w:p w:rsidR="00DC0535" w:rsidRPr="00DC0535" w:rsidRDefault="00DC0535" w:rsidP="00DC0535">
      <w:pPr>
        <w:shd w:val="clear" w:color="auto" w:fill="FFFFFF"/>
        <w:spacing w:before="180" w:after="180" w:line="240" w:lineRule="auto"/>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_______________________________</w:t>
      </w:r>
    </w:p>
    <w:p w:rsidR="00DC0535" w:rsidRPr="00DC0535" w:rsidRDefault="00DC0535" w:rsidP="00DC0535">
      <w:pPr>
        <w:shd w:val="clear" w:color="auto" w:fill="FFFFFF"/>
        <w:spacing w:before="180" w:after="180" w:line="240" w:lineRule="auto"/>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Секретар загальних зборів акціонерів</w:t>
      </w:r>
    </w:p>
    <w:p w:rsidR="00DC0535" w:rsidRPr="00DC0535" w:rsidRDefault="00DC0535" w:rsidP="00DC0535">
      <w:pPr>
        <w:shd w:val="clear" w:color="auto" w:fill="FFFFFF"/>
        <w:spacing w:before="180" w:after="180" w:line="240" w:lineRule="auto"/>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_______________________________</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ПОЛОЖЕННЯ</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ПРО РЕВІЗІЙНУ КОМІСІЮ</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ПУБЛІЧНОГО АКЦІОНЕРНОГО ТОВАРИСТВА</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«КРЕМЕНЧУЦЬКИЙ ЗАВОД ДОРОЖНІХ МАШИН»</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(нова редакція)</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м. Кременчук</w:t>
      </w:r>
    </w:p>
    <w:p w:rsidR="00DC0535" w:rsidRPr="00DC0535" w:rsidRDefault="00DC0535" w:rsidP="00DC0535">
      <w:pPr>
        <w:shd w:val="clear" w:color="auto" w:fill="FFFFFF"/>
        <w:spacing w:before="180" w:after="180" w:line="240" w:lineRule="auto"/>
        <w:jc w:val="center"/>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2016 рік</w:t>
      </w:r>
    </w:p>
    <w:p w:rsidR="00DC0535" w:rsidRPr="00DC0535" w:rsidRDefault="00DC0535" w:rsidP="00DC0535">
      <w:pPr>
        <w:shd w:val="clear" w:color="auto" w:fill="FFFFFF"/>
        <w:spacing w:after="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br/>
      </w:r>
    </w:p>
    <w:p w:rsidR="00DC0535" w:rsidRPr="00DC0535" w:rsidRDefault="00DC0535" w:rsidP="00DC0535">
      <w:pPr>
        <w:numPr>
          <w:ilvl w:val="0"/>
          <w:numId w:val="1"/>
        </w:numPr>
        <w:shd w:val="clear" w:color="auto" w:fill="FFFFFF"/>
        <w:spacing w:after="0" w:line="240" w:lineRule="auto"/>
        <w:ind w:left="390"/>
        <w:jc w:val="both"/>
        <w:rPr>
          <w:rFonts w:ascii="Verdana" w:eastAsia="Times New Roman" w:hAnsi="Verdana" w:cs="Times New Roman"/>
          <w:color w:val="294F57"/>
          <w:sz w:val="20"/>
          <w:szCs w:val="20"/>
        </w:rPr>
      </w:pPr>
      <w:r w:rsidRPr="00DC0535">
        <w:rPr>
          <w:rFonts w:ascii="Verdana" w:eastAsia="Times New Roman" w:hAnsi="Verdana" w:cs="Times New Roman"/>
          <w:b/>
          <w:bCs/>
          <w:color w:val="294F57"/>
          <w:sz w:val="20"/>
          <w:szCs w:val="20"/>
        </w:rPr>
        <w:t>1.</w:t>
      </w:r>
      <w:r w:rsidRPr="00DC0535">
        <w:rPr>
          <w:rFonts w:ascii="Verdana" w:eastAsia="Times New Roman" w:hAnsi="Verdana" w:cs="Times New Roman"/>
          <w:b/>
          <w:bCs/>
          <w:color w:val="294F57"/>
          <w:sz w:val="20"/>
        </w:rPr>
        <w:t> </w:t>
      </w:r>
      <w:r w:rsidRPr="00DC0535">
        <w:rPr>
          <w:rFonts w:ascii="Verdana" w:eastAsia="Times New Roman" w:hAnsi="Verdana" w:cs="Times New Roman"/>
          <w:b/>
          <w:bCs/>
          <w:color w:val="294F57"/>
          <w:sz w:val="20"/>
          <w:szCs w:val="20"/>
        </w:rPr>
        <w:t>ЗАГАЛЬНІ ПОЛОЖЕННЯ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1.1.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Це Положення розроблено відповідно до чинного законодавства України та Статуту Публічного акціонерного товариства «КРЕМЕНЧУЦЬКИЙ ЗАВОД ДОРОЖНІХ МАШИН» (далі – Товариство) і визначає правовий статус, склад, повноваження, процедуру виборів та порядок роботи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1.2.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є колегіальним органом Товариства, який здійснює перевірку його фінансово-господарської діяльності.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1.3.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У власній діяльності Ревізійна комісія керується чинним законодавством України, Статутом Товариства, цим Положенням, іншими внутрішніми нормативними документами та рішеннями Загальних зборів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1.4.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Це Положення затверджується Загальними зборами Товариства і може бути змінено або скасовано лише ними.</w:t>
      </w:r>
    </w:p>
    <w:p w:rsidR="00DC0535" w:rsidRPr="00DC0535" w:rsidRDefault="00DC0535" w:rsidP="00DC0535">
      <w:pPr>
        <w:numPr>
          <w:ilvl w:val="0"/>
          <w:numId w:val="2"/>
        </w:numPr>
        <w:shd w:val="clear" w:color="auto" w:fill="FFFFFF"/>
        <w:spacing w:after="0" w:line="240" w:lineRule="auto"/>
        <w:ind w:left="390"/>
        <w:jc w:val="both"/>
        <w:rPr>
          <w:rFonts w:ascii="Verdana" w:eastAsia="Times New Roman" w:hAnsi="Verdana" w:cs="Times New Roman"/>
          <w:color w:val="294F57"/>
          <w:sz w:val="20"/>
          <w:szCs w:val="20"/>
        </w:rPr>
      </w:pPr>
      <w:r w:rsidRPr="00DC0535">
        <w:rPr>
          <w:rFonts w:ascii="Verdana" w:eastAsia="Times New Roman" w:hAnsi="Verdana" w:cs="Times New Roman"/>
          <w:b/>
          <w:bCs/>
          <w:color w:val="294F57"/>
          <w:sz w:val="20"/>
          <w:szCs w:val="20"/>
        </w:rPr>
        <w:t>2.</w:t>
      </w:r>
      <w:r w:rsidRPr="00DC0535">
        <w:rPr>
          <w:rFonts w:ascii="Verdana" w:eastAsia="Times New Roman" w:hAnsi="Verdana" w:cs="Times New Roman"/>
          <w:b/>
          <w:bCs/>
          <w:color w:val="294F57"/>
          <w:sz w:val="20"/>
        </w:rPr>
        <w:t> </w:t>
      </w:r>
      <w:r w:rsidRPr="00DC0535">
        <w:rPr>
          <w:rFonts w:ascii="Verdana" w:eastAsia="Times New Roman" w:hAnsi="Verdana" w:cs="Times New Roman"/>
          <w:b/>
          <w:bCs/>
          <w:color w:val="294F57"/>
          <w:sz w:val="20"/>
          <w:szCs w:val="20"/>
        </w:rPr>
        <w:t>СКЛАД ТА СТРОК ПОВНОВАЖЕНЬ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складається з 5 (п’яти) осіб. До складу Ревізійної комісії входять Голова та члени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обирається на 3 (три) роки. У разі, якщо після закінчення строку повноважень Ревізійної комісії Загальними зборами з будь-яких причин не ухвалено рішення про обрання Ревізійної комісії, її повноваження продовжуються до моменту ухвалення Загальними зборами відповідного рішення.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Одна й та ж сама особа може переобиратися членом Ревізійної комісії необмежену кількість разів.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Члени Ревізійної комісії обираються з числа фізичних осіб, які мають повну цивільну дієздатність.</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lastRenderedPageBreak/>
        <w:t>2.5.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Не можуть бути членами Ревізійної комісії: члени Наглядової ради Товариства, члени Правління Товариства, Корпоративний секретар Товариства (у разі обрання), особи, які не мають повної цивільної дієздатності, члени інших органів Товариства. Члени Ревізійної комісії не можуть входити до складу Лічильної комісії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Членом Ревізійної комісії може бути обрано як резидента, так і нерезидента України.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2.7.</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 Головою та членами Ревізійної комісії Товариства укладаються цивільно-правові та/або трудові договори, які від імені Товариства підписує Голова Наглядової ради – президент Товариства чи особа, уповноважена на те Наглядовою радою. Голова та/або члени Ревізійної комісії Товариства не можуть передавати власні повноваження іншим особам на підставі довіреності або будь-яким іншим чином.</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2.8.</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Повноваження Голови та/або членів Ревізійної комісії можуть бути припинені достроково відповідно до рішення Загальних зборів у будь-який час та з будь-яких підстав. Повноваження Голови та/або членів Ревізійної комісії припиняються достроково без ухвалення органами Товариства будь-яких рішень у разі настання певних подій, а саме:</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2.8.1.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 власним бажанням з письмовим повідомленням про це за 2 тижні;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2.8.2.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набрання законної сили вироком чи рішенням суду, яким посадову особу засуджено до покарання, що виключає можливість виконання обов'язків (позбавлення волі, судова заборона обіймати певні посади, тощо);</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2.8.3.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смерть, визнання недієздатним, обмежено дієздатним, безвісно відсутнім, померлим;</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2.8.4.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 інших випадках, прямо передбачених чинним законодавством України.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2.9.</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Припинення повноважень члена Ревізійної комісії відбувається з моменту виникнення обставин, зазначених у п. п. 2.8.2. – 2.8.3. цього Положення.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2.10.</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У разі дострокового припинення повноважень одного або двох членів Ревізійної комісії, вона продовжує функціонувати у складі, відповідно, чотирьох або трьох осіб до найближчих чергових Загальних зборів, які здійснюють переобрання повного складу Ревізійної комісії. У разі дострокового припинення повноважень трьох або більше членів комісії – Наглядова рада повинна скликати позачергові Загальні збори для переобрання повного складу Ревізійної комісії.</w:t>
      </w:r>
    </w:p>
    <w:p w:rsidR="00DC0535" w:rsidRPr="00DC0535" w:rsidRDefault="00DC0535" w:rsidP="00DC0535">
      <w:pPr>
        <w:numPr>
          <w:ilvl w:val="0"/>
          <w:numId w:val="3"/>
        </w:numPr>
        <w:shd w:val="clear" w:color="auto" w:fill="FFFFFF"/>
        <w:spacing w:after="0" w:line="240" w:lineRule="auto"/>
        <w:ind w:left="390"/>
        <w:jc w:val="both"/>
        <w:rPr>
          <w:rFonts w:ascii="Verdana" w:eastAsia="Times New Roman" w:hAnsi="Verdana" w:cs="Times New Roman"/>
          <w:color w:val="294F57"/>
          <w:sz w:val="20"/>
          <w:szCs w:val="20"/>
        </w:rPr>
      </w:pPr>
      <w:r w:rsidRPr="00DC0535">
        <w:rPr>
          <w:rFonts w:ascii="Verdana" w:eastAsia="Times New Roman" w:hAnsi="Verdana" w:cs="Times New Roman"/>
          <w:b/>
          <w:bCs/>
          <w:color w:val="294F57"/>
          <w:sz w:val="20"/>
          <w:szCs w:val="20"/>
        </w:rPr>
        <w:t>3.</w:t>
      </w:r>
      <w:r w:rsidRPr="00DC0535">
        <w:rPr>
          <w:rFonts w:ascii="Verdana" w:eastAsia="Times New Roman" w:hAnsi="Verdana" w:cs="Times New Roman"/>
          <w:b/>
          <w:bCs/>
          <w:color w:val="294F57"/>
          <w:sz w:val="20"/>
        </w:rPr>
        <w:t> </w:t>
      </w:r>
      <w:r w:rsidRPr="00DC0535">
        <w:rPr>
          <w:rFonts w:ascii="Verdana" w:eastAsia="Times New Roman" w:hAnsi="Verdana" w:cs="Times New Roman"/>
          <w:b/>
          <w:bCs/>
          <w:color w:val="294F57"/>
          <w:sz w:val="20"/>
          <w:szCs w:val="20"/>
        </w:rPr>
        <w:t>ФОРМУВАННЯ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обирається Загальними зборами акціонерів.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w:t>
      </w:r>
      <w:r w:rsidRPr="00DC0535">
        <w:rPr>
          <w:rFonts w:ascii="Verdana" w:eastAsia="Times New Roman" w:hAnsi="Verdana" w:cs="Times New Roman"/>
          <w:b/>
          <w:bCs/>
          <w:color w:val="1A3337"/>
          <w:sz w:val="20"/>
        </w:rPr>
        <w:t> </w:t>
      </w:r>
      <w:r w:rsidRPr="00DC0535">
        <w:rPr>
          <w:rFonts w:ascii="Verdana" w:eastAsia="Times New Roman" w:hAnsi="Verdana" w:cs="Times New Roman"/>
          <w:b/>
          <w:bCs/>
          <w:color w:val="1A3337"/>
          <w:sz w:val="20"/>
          <w:szCs w:val="20"/>
          <w:u w:val="single"/>
        </w:rPr>
        <w:t>Порядок висунення кандидатур для обрання до Ревізійної комісії</w:t>
      </w:r>
      <w:r w:rsidRPr="00DC0535">
        <w:rPr>
          <w:rFonts w:ascii="Verdana" w:eastAsia="Times New Roman" w:hAnsi="Verdana" w:cs="Times New Roman"/>
          <w:b/>
          <w:bCs/>
          <w:color w:val="1A3337"/>
          <w:sz w:val="20"/>
          <w:szCs w:val="20"/>
        </w:rPr>
        <w:t>.</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Право висувати кандидатури для обрання на посаду члена Ревізійної комісії має кожний акціонер Товариства, незалежно від кількості, типу та класу належних йому акцій, в порядку, передбаченому для подання акціонерами пропозицій до порядку денного відповідних Загальних зборів (Розділ 4 Положення про Загальні збори акціонерів). Зазначене право передбачає можливість висунення акціонером власної кандидатури на посаду члена Ревізійної комісії. Кількість кандидатур, запропонованих одним акціонером, не може перевищувати кількісний склад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 xml:space="preserve">Висуненням акціонером кандидатури для обрання на посаду члена Ревізійної комісії є особисте вручення Корпоративному секретареві Товариства (у разі обрання) та реєстрація у книзі вхідної кореспонденції Товариства або відсилка листом з описом вкладення та повідомленням про вручення на поштову адресу Товариства письмової пропозиції щодо кандидатур для обрання. У письмовій пропозиції обов’язково повинні бути зазначені: дата її складання; прізвище, ім’я, по-батькові (найменування) акціонера, який подає пропозицію; місце проживання (місцезнаходження) акціонера; відомості щодо наявності в акціонера права власності на акції Товариства, їх тип (клас) </w:t>
      </w:r>
      <w:r w:rsidRPr="00DC0535">
        <w:rPr>
          <w:rFonts w:ascii="Verdana" w:eastAsia="Times New Roman" w:hAnsi="Verdana" w:cs="Times New Roman"/>
          <w:color w:val="1A3337"/>
          <w:sz w:val="20"/>
          <w:szCs w:val="20"/>
        </w:rPr>
        <w:lastRenderedPageBreak/>
        <w:t>та кількість; а також відомості, зазначені у п. 3.2.3., п.3.2.4., п.3.2.5., цього Положення. Відсутність зазначених відомостей є підставою для відхилення пропозиції.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Пропозиція щодо кандидатури акціонера, запропонованої для обрання до Ревізійної комісії повинна містити наступну інформацію про особу, кандидатура якої висувається: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прізвище, ім’я, по-батькові, дата народження, громадянство, місце проживання;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відомості щодо права власності на акції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освіта та професійна підготовка;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досвід роботи, в тому числі на керівних посадах;</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останнє місце роботи із зазначенням посади;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наявність чи відсутність заборони суду займатися певними видами діяльності;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3.2.3.7.</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непогашені судимості за злочини проти власності, службові чи господарські злочини.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Письмова заява від особи, кандидатура якої висувається, про згоду бути обраним до складу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3.2.4.</w:t>
      </w:r>
      <w:r w:rsidRPr="00DC0535">
        <w:rPr>
          <w:rFonts w:ascii="Verdana" w:eastAsia="Times New Roman" w:hAnsi="Verdana" w:cs="Times New Roman"/>
          <w:color w:val="1A3337"/>
          <w:sz w:val="20"/>
        </w:rPr>
        <w:t> </w:t>
      </w:r>
      <w:r w:rsidRPr="00DC0535">
        <w:rPr>
          <w:rFonts w:ascii="Verdana" w:eastAsia="Times New Roman" w:hAnsi="Verdana" w:cs="Times New Roman"/>
          <w:color w:val="1A3337"/>
          <w:sz w:val="20"/>
          <w:szCs w:val="20"/>
        </w:rPr>
        <w:t>Якщо для обрання до Ревізійної комісії висувається фізична особа – представник акціонера Товариства, пропозиція щодо кандидатури (п.3.2.2. цього Положення) окрім інформації, передбаченої п. 3.2.3., повинна містити наступну інформацію:</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3.2.4.1.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прізвище, ім’я, по-батькові, дата народження, громадянство, місце проживання фізичної особи – акціонера, що висуває власного представника на посаду члена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3.2.4.2.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відомості про кількість, тип (клас) акцій Товариства, що належать на праві власності акціонерові, що висуває власного представника на посаду члена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3.2.5.           Якщо для обрання до Ревізійної комісії висувається юридична особа-акціонер, пропозиція щодо кандидатури (п.3.2.2. цього Положення) повинна містити наступну інформацію:</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3.2.5.1.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відомості щодо права власності на акції Товариства (кількість, тип (клас) акцій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3.2.5.2.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найменування, місцезнаходження, код ЄДРПОУ, банківські реквізити юридичної особи – акціонера;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3.2.5.3.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письмова заява від юридичної особи, кандидатура якої висувається, підписана керівником (уповноваженою особою), бути обраною до складу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3.3.</w:t>
      </w:r>
      <w:r w:rsidRPr="00DC0535">
        <w:rPr>
          <w:rFonts w:ascii="Verdana" w:eastAsia="Times New Roman" w:hAnsi="Verdana" w:cs="Times New Roman"/>
          <w:b/>
          <w:bCs/>
          <w:color w:val="1A3337"/>
          <w:sz w:val="20"/>
        </w:rPr>
        <w:t> </w:t>
      </w:r>
      <w:r w:rsidRPr="00DC0535">
        <w:rPr>
          <w:rFonts w:ascii="Verdana" w:eastAsia="Times New Roman" w:hAnsi="Verdana" w:cs="Times New Roman"/>
          <w:b/>
          <w:bCs/>
          <w:color w:val="1A3337"/>
          <w:sz w:val="20"/>
          <w:szCs w:val="20"/>
          <w:u w:val="single"/>
        </w:rPr>
        <w:t>Порядок обрання членів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3.3.1.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вважається сформованою у разі, якщо на Загальних зборах акціонерів обраний її повний склад у кількості, зазначеній в п. 2.1. цього Положення.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3.3.2.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 xml:space="preserve">Рішення про обрання членів Ревізійної комісії з числа кандидатур, висунутих у порядку, передбаченому п. 3.2. цього Положення, ухвалюється на Загальних зборах шляхом кумулятивного голосування в порядку, передбаченому чинним законодавством, Статутом Товариства, Положенням про Загальні збори акціонерів Товариства та цим Положенням. Голосування з цього питання порядку денного Загальних зборів проводиться бюлетенями. Кожний з акціонерів – власників простих акцій (представників акціонерів) під час кумулятивного голосування має кількість голосів, яка дорівнює кількості належних йому простих акцій, помножену на п’ять (кількість членів </w:t>
      </w:r>
      <w:r w:rsidRPr="00DC0535">
        <w:rPr>
          <w:rFonts w:ascii="Verdana" w:eastAsia="Times New Roman" w:hAnsi="Verdana" w:cs="Times New Roman"/>
          <w:color w:val="1A3337"/>
          <w:sz w:val="20"/>
          <w:szCs w:val="20"/>
        </w:rPr>
        <w:lastRenderedPageBreak/>
        <w:t>Ревізійної комісії, що обираються). Акціонер (представник акціонера) має право віддати всі підраховані таким чином голоси за одного кандидата або розподілити їх між кількома кандидатами. Обраними вважаються кандидати, що набрали найбільшу кількість голосів, порівняно з іншими кандидатами.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3.3.3.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Якщо під час кумулятивного голосування у порядку, передбаченому п. 3.3.2. цього Положення, з будь-яких підстав неможливо визначити п’ять осіб, як таких, що обрані на посади членів Ревізійної комісії, кумулятивне голосування повторюється на умовах і за правилами, аналогічними першому голосуванню. При повторному голосуванні акціонери можуть змінити розподіл власних голосів між кандидатами порівняно з першим голосуванням. Повторне голосування може відбуватися кілька разів до обрання повного складу Ревізійної комісії, визначеного у п. 2.1. цього Положення.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3.4.</w:t>
      </w:r>
      <w:r w:rsidRPr="00DC0535">
        <w:rPr>
          <w:rFonts w:ascii="Verdana" w:eastAsia="Times New Roman" w:hAnsi="Verdana" w:cs="Times New Roman"/>
          <w:b/>
          <w:bCs/>
          <w:color w:val="1A3337"/>
          <w:sz w:val="20"/>
        </w:rPr>
        <w:t> </w:t>
      </w:r>
      <w:r w:rsidRPr="00DC0535">
        <w:rPr>
          <w:rFonts w:ascii="Verdana" w:eastAsia="Times New Roman" w:hAnsi="Verdana" w:cs="Times New Roman"/>
          <w:b/>
          <w:bCs/>
          <w:color w:val="1A3337"/>
          <w:sz w:val="20"/>
          <w:szCs w:val="20"/>
          <w:u w:val="single"/>
        </w:rPr>
        <w:t>Порядок обрання голови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Голова Ревізійної комісії обирається членами Ревізійної комісії з їх числа простою більшістю голосів від кількісного складу Ревізійної комісії на першому засіданні Ревізійної комісії у тижневий строк після Загальних зборів акціонерів, які її обрали.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3.5.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Повноваження члена Ревізійної комісії дійсні з моменту його обрання Загальними зборами Товариства. Повноваження представника акціонера - члена Ревізійної комісії дійсні з моменту видачі йому довіреності акціонером - членом Ревізійної комісії та отримання (шляхом особистого вручення Корпоративному секретареві (у разі обрання) або отримання листа з описом вкладення та повідомленням про вручення на поштову адресу Товариства), Товариством письмового повідомлення про призначення представника яке, крім іншого, повинно містити: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1) прізвище, ім'я та по батькові (за наявності) представника;</w:t>
      </w:r>
    </w:p>
    <w:p w:rsidR="00DC0535" w:rsidRPr="00DC0535" w:rsidRDefault="00DC0535" w:rsidP="00DC05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DC0535">
        <w:rPr>
          <w:rFonts w:ascii="Courier New" w:eastAsia="Times New Roman" w:hAnsi="Courier New" w:cs="Courier New"/>
          <w:color w:val="1A3337"/>
          <w:sz w:val="20"/>
          <w:szCs w:val="20"/>
        </w:rPr>
        <w:t>2) місце роботи представника та посаду, яку він обіймає;</w:t>
      </w:r>
    </w:p>
    <w:p w:rsidR="00DC0535" w:rsidRPr="00DC0535" w:rsidRDefault="00DC0535" w:rsidP="00DC05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DC0535">
        <w:rPr>
          <w:rFonts w:ascii="Courier New" w:eastAsia="Times New Roman" w:hAnsi="Courier New" w:cs="Courier New"/>
          <w:color w:val="1A3337"/>
          <w:sz w:val="20"/>
          <w:szCs w:val="20"/>
        </w:rPr>
        <w:t>3) місце проживання або місце перебування представника.</w:t>
      </w:r>
    </w:p>
    <w:p w:rsidR="00DC0535" w:rsidRPr="00DC0535" w:rsidRDefault="00DC0535" w:rsidP="00DC05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DC0535">
        <w:rPr>
          <w:rFonts w:ascii="Courier New" w:eastAsia="Times New Roman" w:hAnsi="Courier New" w:cs="Courier New"/>
          <w:color w:val="1A3337"/>
          <w:sz w:val="20"/>
          <w:szCs w:val="20"/>
        </w:rPr>
        <w:t>Член Ревізійної комісії - юридична особа несе відповідальність перед Товариством за дії свого представника у Ревізійній комісії. Представник члена Ревізійної комісії - юридичної особи може бути постійним, призначеним на певний строк, призначеним для участі у конкретному засіданні Ревізійної комісії тощо.</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Член Ревізійної комісії - юридична особа має право в будь-який час відкликати свого представника у Ревізійній комісії з одночасним призначенням нового представника, письмово повідомивши про це Товариство.</w:t>
      </w:r>
    </w:p>
    <w:p w:rsidR="00DC0535" w:rsidRPr="00DC0535" w:rsidRDefault="00DC0535" w:rsidP="00DC0535">
      <w:pPr>
        <w:shd w:val="clear" w:color="auto" w:fill="FFFFFF"/>
        <w:spacing w:before="285" w:after="285" w:line="240" w:lineRule="auto"/>
        <w:jc w:val="both"/>
        <w:outlineLvl w:val="1"/>
        <w:rPr>
          <w:rFonts w:ascii="Trebuchet MS" w:eastAsia="Times New Roman" w:hAnsi="Trebuchet MS" w:cs="Times New Roman"/>
          <w:b/>
          <w:bCs/>
          <w:color w:val="2770B0"/>
          <w:sz w:val="36"/>
          <w:szCs w:val="36"/>
        </w:rPr>
      </w:pPr>
      <w:r w:rsidRPr="00DC0535">
        <w:rPr>
          <w:rFonts w:ascii="Trebuchet MS" w:eastAsia="Times New Roman" w:hAnsi="Trebuchet MS" w:cs="Times New Roman"/>
          <w:b/>
          <w:bCs/>
          <w:color w:val="2770B0"/>
          <w:sz w:val="36"/>
          <w:szCs w:val="36"/>
        </w:rPr>
        <w:t>4.            КОМПЕТЕНЦІЯ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Метою діяльності Ревізійної комісії є контроль фінансово-господарської діяльності Товариства, а також підприємств, єдиним власником яких є Товариство, філій та представництв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в межах власних повноважень проводить:</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4.2.1.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Перевірку фінансово-господарської діяльності Товариства за результатами кожного фінансового року.</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4.2.2.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Спеціальні перевірки фінансово-господарської діяльності Товариства, а також підприємств, єдиним власником яких є Товариство, філій та представництв Товариства, за власною ініціативою, за рішенням органів управління Товариства, або на вимогу та за рахунок акціонерів (акціонера), які на момент подання вимоги сукупно є власниками більше10 (десяти) відсотків простих акцій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При здійсненні контролю за фінансово-господарською діяльністю Товариства, а також підприємств, єдиним власником яких є Товариство, філій та представництв Товариства, Ревізійна комісія перевіряє:</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lastRenderedPageBreak/>
        <w:t>4.3.1.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достовірність даних, які містяться у річній фінансовій звітності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своєчасність і правильність відображення у бухгалтерському обліку фінансових операцій відповідно до встановлених правил та порядку;</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дотримання Правлінням, Головою Правління – Генеральним директором та членами Правління Товариства наданих їм повноважень щодо розпорядження майном Товариства, укладання правочинів та проведення фінансових операцій від імені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своєчасність та правильність здійснення розрахунків за зобов'язаннями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зберігання грошових коштів та матеріальних цінностей;</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використання коштів резервного та інших фондів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4.3.7.</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правильність нарахування та виплати дивідендів;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4.3.8.</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дотримання порядку оплати акцій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4.3.9.</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фінансовий стан Товариства, рівень його платоспроможності, ліквідності активів, співвідношення власних та позичкових коштів;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4.3.10.</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фінансово-господарську діяльність Товариства, його дочірніх підприємств, філій та представництв;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4.3.11.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діяльність залежних компаній, консолідація їх звітності зі звітністю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4.3.12.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зловживання посадових осіб (перевірки за матеріалами заяв, скарг, власної інформації, за дорученнями Наглядової Ради та Загальних зборів;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4.3.13.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дебіторська заборгованість та стан роботи з нею;</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4.3.14.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дотримання порядку укладення значних угод та угод із заінтересованістю.</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w:t>
      </w:r>
      <w:r w:rsidRPr="00DC0535">
        <w:rPr>
          <w:rFonts w:ascii="Verdana" w:eastAsia="Times New Roman" w:hAnsi="Verdana" w:cs="Times New Roman"/>
          <w:b/>
          <w:bCs/>
          <w:color w:val="1A3337"/>
          <w:sz w:val="20"/>
        </w:rPr>
        <w:t> </w:t>
      </w:r>
      <w:r w:rsidRPr="00DC0535">
        <w:rPr>
          <w:rFonts w:ascii="Verdana" w:eastAsia="Times New Roman" w:hAnsi="Verdana" w:cs="Times New Roman"/>
          <w:b/>
          <w:bCs/>
          <w:color w:val="1A3337"/>
          <w:sz w:val="20"/>
          <w:szCs w:val="20"/>
        </w:rPr>
        <w:t>При здійсненні покладених на неї повноважень Ревізійна комісія зобов’язана: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проводити перевірки фінансово-господарської діяльності Товариства за результатами кожного фінансового року та/або спеціальні перевірки;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своєчасно доповідати Загальним зборам та Наглядовій раді про результати проведених перевірок;</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готувати висновки по річному звіту та балансу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вимагати позачергового скликання Загальних зборів у разі: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4.4.4.1.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виникнення загрози суттєвим інтересам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4.4.4.2.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виявлення зловживань, вчинених посадовими особами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4.5.</w:t>
      </w:r>
      <w:r w:rsidRPr="00DC0535">
        <w:rPr>
          <w:rFonts w:ascii="Verdana" w:eastAsia="Times New Roman" w:hAnsi="Verdana" w:cs="Times New Roman"/>
          <w:b/>
          <w:bCs/>
          <w:color w:val="1A3337"/>
          <w:sz w:val="20"/>
        </w:rPr>
        <w:t> </w:t>
      </w:r>
      <w:r w:rsidRPr="00DC0535">
        <w:rPr>
          <w:rFonts w:ascii="Verdana" w:eastAsia="Times New Roman" w:hAnsi="Verdana" w:cs="Times New Roman"/>
          <w:b/>
          <w:bCs/>
          <w:color w:val="1A3337"/>
          <w:sz w:val="20"/>
          <w:szCs w:val="20"/>
        </w:rPr>
        <w:t>Ревізійна комісія має право:</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а) вносити пропозиції щодо проекту порядку денного Загальних зборів; вимагати скликання позачергових Загальних зборів; бути присутніми на Загальних зборах з правом дорадчого голосу;</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б) з дозволу Голови Наглядової ради – президента Товариства брати участь з правом дорадчого голосу у засіданнях Наглядової ради;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в) отримувати доступ до інформації про фінансово-господарську діяльність Товариства в межах, визначених Статутом та цим Положенням, а також усні та письмові особисті пояснення співробітників та/або посадових осіб Товариства (по необхідності);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lastRenderedPageBreak/>
        <w:t>г) на свій розсуд визначати доцільність проведення спеціальних перевірок та їх обсяг;</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д) доповідати про хід перевірок безпосередньо Голові Наглядової ради – президенту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е) користуватися консультаційною (експертною) підтримкою в межах річного кошторису, затвердженого Наглядовою радою. При цьому витрати, пов’язані з користуванням експертною допомогою у випадку спеціальної перевірки фінансово-господарської діяльності Товариства на вимогу акціонерів (акціонера), які на момент подання вимоги сукупно є власниками не менше ніж 10 відсотків простих акцій Товариства, покладаються на цих акціонерів, якщо Загальними зборами не буде ухвалено рішення про інші джерела відшкодування витрат на проведення такої перевірки;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є) отримувати необхідну інформацію від державних органів, акціонерів Товариства та третіх осіб;</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ж) здійснювати, при необхідності, аудіо та відеозапис власних дій;</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з) у разі виявлення дій, що носять ознаки кримінальних злочинів, негайно інформувати Наглядову раду Товариства для здійснення офіційної заяви до правоохоронних органів.</w:t>
      </w:r>
    </w:p>
    <w:p w:rsidR="00DC0535" w:rsidRPr="00DC0535" w:rsidRDefault="00DC0535" w:rsidP="00DC0535">
      <w:pPr>
        <w:numPr>
          <w:ilvl w:val="0"/>
          <w:numId w:val="4"/>
        </w:numPr>
        <w:shd w:val="clear" w:color="auto" w:fill="FFFFFF"/>
        <w:spacing w:after="0" w:line="240" w:lineRule="auto"/>
        <w:ind w:left="390"/>
        <w:jc w:val="both"/>
        <w:rPr>
          <w:rFonts w:ascii="Verdana" w:eastAsia="Times New Roman" w:hAnsi="Verdana" w:cs="Times New Roman"/>
          <w:color w:val="294F57"/>
          <w:sz w:val="20"/>
          <w:szCs w:val="20"/>
        </w:rPr>
      </w:pPr>
      <w:r w:rsidRPr="00DC0535">
        <w:rPr>
          <w:rFonts w:ascii="Verdana" w:eastAsia="Times New Roman" w:hAnsi="Verdana" w:cs="Times New Roman"/>
          <w:b/>
          <w:bCs/>
          <w:color w:val="294F57"/>
          <w:sz w:val="20"/>
          <w:szCs w:val="20"/>
        </w:rPr>
        <w:t>5.</w:t>
      </w:r>
      <w:r w:rsidRPr="00DC0535">
        <w:rPr>
          <w:rFonts w:ascii="Verdana" w:eastAsia="Times New Roman" w:hAnsi="Verdana" w:cs="Times New Roman"/>
          <w:b/>
          <w:bCs/>
          <w:color w:val="294F57"/>
          <w:sz w:val="20"/>
        </w:rPr>
        <w:t> </w:t>
      </w:r>
      <w:r w:rsidRPr="00DC0535">
        <w:rPr>
          <w:rFonts w:ascii="Verdana" w:eastAsia="Times New Roman" w:hAnsi="Verdana" w:cs="Times New Roman"/>
          <w:b/>
          <w:bCs/>
          <w:color w:val="294F57"/>
          <w:sz w:val="20"/>
          <w:szCs w:val="20"/>
        </w:rPr>
        <w:t>ОРГАНІЗАЦІЯ РОБОТИ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відповідно до покладених на неї завдань здійснює:</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перевірку фінансово-господарської діяльності Товариства за результатами кожного фінансового року;</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спеціальні перевірки фінансово-господарської діяльності Товариства, а також підприємств, єдиним власником яких є Товариство, філій та представництв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 підсумками перевірки фінансово-господарської діяльності Товариства за результатами кожного фінансового року Ревізійна комісія готує та подає на розгляд Загальних зборів висновок, в якому міститься інформація про:</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5.2.1.</w:t>
      </w:r>
      <w:r w:rsidRPr="00DC0535">
        <w:rPr>
          <w:rFonts w:ascii="Verdana" w:eastAsia="Times New Roman" w:hAnsi="Verdana" w:cs="Times New Roman"/>
          <w:color w:val="1A3337"/>
          <w:sz w:val="20"/>
        </w:rPr>
        <w:t> </w:t>
      </w:r>
      <w:r w:rsidRPr="00DC0535">
        <w:rPr>
          <w:rFonts w:ascii="Verdana" w:eastAsia="Times New Roman" w:hAnsi="Verdana" w:cs="Times New Roman"/>
          <w:color w:val="1A3337"/>
          <w:sz w:val="20"/>
          <w:szCs w:val="20"/>
        </w:rPr>
        <w:t>підтвердження достовірності та повноти даних фінансової звітності за відповідний період;</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5.2.2.</w:t>
      </w:r>
      <w:r w:rsidRPr="00DC0535">
        <w:rPr>
          <w:rFonts w:ascii="Verdana" w:eastAsia="Times New Roman" w:hAnsi="Verdana" w:cs="Times New Roman"/>
          <w:color w:val="1A3337"/>
          <w:sz w:val="20"/>
        </w:rPr>
        <w:t> </w:t>
      </w:r>
      <w:r w:rsidRPr="00DC0535">
        <w:rPr>
          <w:rFonts w:ascii="Verdana" w:eastAsia="Times New Roman" w:hAnsi="Verdana" w:cs="Times New Roman"/>
          <w:color w:val="1A3337"/>
          <w:sz w:val="20"/>
          <w:szCs w:val="20"/>
        </w:rPr>
        <w:t>факти порушення законодавства під час провадження фінансово-господарської діяльності, а також встановленого порядку ведення бухгалтерського обліку та подання звітності.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Спеціальні перевірки фінансово-господарської діяльності Товариства Ревізійною комісією проводяться: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5.3.1.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 власної ініціативи;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5.3.2.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 рішенням Загальних зборів;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5.3.3.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 рішенням Наглядової ради;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5.3.4.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 рішенням Правління;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5.3.5.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на вимогу акціонерів (акціонера), які на момент подання вимоги сукупно є власниками більше 10 відсотків простих акцій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 підсумками проведення спеціальної перевірки фінансово-господарської діяльності Товариства, а також підприємств, єдиним власником яких є Товариство, філій та представництв Товариства, Ревізійна комісія складає висновок та подає його на розгляд органу управління Товариства чи акціонерам (акціонеру), що були ініціаторами перевірки. Такий висновок має містити: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lastRenderedPageBreak/>
        <w:t>а) інформацію про наявність чи відсутність фактів порушення порядку ведення обліку та надання фінансової звітності, встановленого чинним законодавством України та внутрішніми документами об’єкта перевірки;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б) рекомендації щодо покращення роботи органів та окремих посадових осіб об’єкта перевірки;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color w:val="1A3337"/>
          <w:sz w:val="20"/>
          <w:szCs w:val="20"/>
        </w:rPr>
        <w:t>в) інформацію про виявлені порушення в межах компетенції Ревізійної комісії, передбаченої Статутом та цим Положенням.</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Складений Ревізійною комісією висновок підписується усіма її членами, які брали участь у проведенні перевірки, та затверджується на засіданні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Члени Ревізійної комісії зобов’язані брати особисту участь у проведенні перевірок та засіданнях комісії і не можуть передавати власні повноваження іншим особам на підставі довіреності або будь-яким іншим чином (крім членів Ревізійної комісії – юридичних осіб-акціонерів).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5.7.</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усі рішення щодо власної діяльності приймає колегіально на своїх засіданнях. Засідання проводяться за необхідністю, але не рідше одного разу на квартал.</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5.8.</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Засідання Ревізійної комісії обов’язково проводяться перед початком проведення кожної перевірки для визначення планів, завдань, порядку проведення перевірки та після проведення перевірки для обговорення та затвердження складеного за її підсумком висновку.</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5.9.</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Порядок денний засідання затверджується головою Ревізійної комісії і не пізніше, ніж за 3 (три) дні до дати проведення засідання повідомляється членам комісії Корпоративним секретарем (у разі обрання), або уповноваженим на це членом Ревізійної комісії у письмовій формі рекомендованим листом або засобами електронного зв’язку (e-mail) із зазначенням дати, часу та місця проведення засідання.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5.10.</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На засіданні Ревізійної комісії можуть бути ухвалені рішення з питань, не внесених до порядку денного, якщо у засіданні беруть участь усі члени комісії і ніхто з них не заперечує проти винесення цих питань на голосування.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Позачергові засідання Ревізійної комісії скликаються її головою у разі необхідності, а також - на вимогу будь-кого з числа членів Ревізійної комісії. Вимога щодо скликання позачергового засідання подається голові Ревізійної комісії із зазначенням порядку денного засідання. Позачергове засідання скликається не пізніше, ніж через 5 (п’ять) днів після надходження вимоги з порядком денним, зазначеним у вимозі. Про скликання позачергового засідання члени Ревізійної комісії повідомляються у порядку, передбаченому п. 5.9. цього Положення.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є правомочною приймати рішення, якщо в засіданні беруть участь принаймні 3(три) з 5 (п’яти) її членів.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Рішення Ревізійної комісії вважається прийнятим, якщо за нього проголосувало більше половини членів Ревізійної комісії, які беруть участь у засіданні. У разі, якщо голоси розділилися порівну, голос голови Ревізійної комісії є вирішальним.</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Рішення Ревізійної комісії ухвалюються, як правило, шляхом відкритого голосування. На вимогу будь-кого з членів комісії може бути проведене таємне голосування з використанням бюлетенів.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Корпоративний секретар Товариства, а в разі його відсутності один із членів Ревізійної комісії, уповноважений на це на відповідному її засіданні, веде протоколи засідань Ревізійної комісії, які повинні містити відомості щодо дати та місця проведення засідання, порядку денного, викладення точки зору всіх членів комісії, що висловилися під час засідання, перелік членів комісії, що брали участь у засіданні, результати голосування кожного з членів комісії та рішення, які були ухвалені.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lastRenderedPageBreak/>
        <w:t>5.16.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Протоколи засідань Ревізійної комісії підписуються усіма членами Ревізійної комісії, що беруть участь у засіданні та Корпоративним секретарем (а в разі його відсутності одним із членів Ревізійної комісії, уповноваженим на це на відповідному її засіданні) та підшиваються до Книги протоколів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5.17.</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Кожний член Ревізійної комісії може ознайомитися з будь-яким протоколом засідання Ревізійної комісії. Книга протоколів або засвідчені витяги з неї повинні надаватися для ознайомлення посадовим особам органів управління та акціонерам Товариства у порядку, передбаченому Статутом.</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Для вирішення окремих питань, що стосуються діяльності Товариства, Ревізійна комісія може:</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користуватися послугами консультантів та експертів;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направляти членів комісії у відрядження;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делегувати власних представників для участі у конференціях, семінарах, нарадах тощо;</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проводити навчання членів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придбавати літературу, передплачувати періодичні видання, отримувати необхідну інформацію з інших джерел;</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вести ділове листування, проводити переговори та ділові зустрічі;</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5.18.7.</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здійснювати інші дії, не заборонені чинним законодавством та Статутом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5.19.</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Правління повинно створити всі умови для діяльності Ревізійної комісії, надавши в її розпорядження службові приміщення, обладнані необхідними засобами зв’язку та комп’ютерною технікою, а також службовий автотранспорт.</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5.20.</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Товариство здійснює фінансове забезпечення діяльності Ревізійної комісії, в тому числі,  на проведення заходів, передбачених п. 5.18. цього Положення, утримання приміщень, меблів та оргтехніки, якими користується комісія, сплачувати винагороду членам комісії та компенсацію їх витрат під час відряджень, на користування службовим  транспортом тощо.</w:t>
      </w:r>
    </w:p>
    <w:p w:rsidR="00DC0535" w:rsidRPr="00DC0535" w:rsidRDefault="00DC0535" w:rsidP="00DC0535">
      <w:pPr>
        <w:numPr>
          <w:ilvl w:val="0"/>
          <w:numId w:val="5"/>
        </w:numPr>
        <w:shd w:val="clear" w:color="auto" w:fill="FFFFFF"/>
        <w:spacing w:after="0" w:line="240" w:lineRule="auto"/>
        <w:ind w:left="390"/>
        <w:jc w:val="both"/>
        <w:rPr>
          <w:rFonts w:ascii="Verdana" w:eastAsia="Times New Roman" w:hAnsi="Verdana" w:cs="Times New Roman"/>
          <w:color w:val="294F57"/>
          <w:sz w:val="20"/>
          <w:szCs w:val="20"/>
        </w:rPr>
      </w:pPr>
      <w:r w:rsidRPr="00DC0535">
        <w:rPr>
          <w:rFonts w:ascii="Verdana" w:eastAsia="Times New Roman" w:hAnsi="Verdana" w:cs="Times New Roman"/>
          <w:b/>
          <w:bCs/>
          <w:color w:val="294F57"/>
          <w:sz w:val="20"/>
          <w:szCs w:val="20"/>
        </w:rPr>
        <w:t>6.</w:t>
      </w:r>
      <w:r w:rsidRPr="00DC0535">
        <w:rPr>
          <w:rFonts w:ascii="Verdana" w:eastAsia="Times New Roman" w:hAnsi="Verdana" w:cs="Times New Roman"/>
          <w:b/>
          <w:bCs/>
          <w:color w:val="294F57"/>
          <w:sz w:val="20"/>
        </w:rPr>
        <w:t> </w:t>
      </w:r>
      <w:r w:rsidRPr="00DC0535">
        <w:rPr>
          <w:rFonts w:ascii="Verdana" w:eastAsia="Times New Roman" w:hAnsi="Verdana" w:cs="Times New Roman"/>
          <w:b/>
          <w:bCs/>
          <w:color w:val="294F57"/>
          <w:sz w:val="20"/>
          <w:szCs w:val="20"/>
        </w:rPr>
        <w:t>ЗВІТ РЕВІЗІЙНОЇ КОМІСІЇ ТА ВІДПОВІДАЛЬНІСТЬ</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доповідає про результати власної діяльності Загальним зборам та Наглядовій раді Товариства.</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Доповідь Ревізійної комісії Загальним зборам викладається у письмовій формі і має містити: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6.2.1.</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висновки про достовірність річних звіту та балансу Товариства; необхідні пояснення до них, а також рекомендації щодо затвердження їх Загальними зборами;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6.2.2.</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інформацію про проведені перевірки фінансово-господарської діяльності Товариства за результатами фінансового року та спеціальні перевірки фінансово-господарської діяльності Товариства та складені за їх підсумками висновки, з посиланнями на відповідні документи та необхідними поясненнями до них.</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6.3.</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доповідає про результати проведених нею перевірок Наглядовій раді на найближчому засіданні Наглядової ради, що проводиться після засідання Ревізійної комісії, на якому затверджено висновки Ревізійної комісії за результатами відповідної перевірки. Доповідь Ревізійної комісії викладається у письмовій формі у порядку, передбаченому п. 6.2.2. цього Положення.</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lastRenderedPageBreak/>
        <w:t>6.4.</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Окрім подання у письмовому вигляді, доповідь Ревізійної комісії Загальним зборам та Наглядовій раді також викладається головою Ревізійної комісії в усній формі під час Загальних зборів, або засідання Наглядової ради.</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6.5.</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Ревізійна комісія щорічно звітує перед Наглядовою радою про вжиті нею заходи, спрямовані на досягнення мети діяльності Ревізійної комісії, зазначеної у п. 4.1. цього Положення та про дотримання кошторису витрат на фінансове забезпечення діяльності Ревізійної комісії.</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color w:val="1A3337"/>
          <w:sz w:val="20"/>
          <w:szCs w:val="20"/>
        </w:rPr>
        <w:t>6.6.</w:t>
      </w:r>
      <w:r w:rsidRPr="00DC0535">
        <w:rPr>
          <w:rFonts w:ascii="Verdana" w:eastAsia="Times New Roman" w:hAnsi="Verdana" w:cs="Times New Roman"/>
          <w:b/>
          <w:bCs/>
          <w:color w:val="1A3337"/>
          <w:sz w:val="20"/>
        </w:rPr>
        <w:t> </w:t>
      </w:r>
      <w:r w:rsidRPr="00DC0535">
        <w:rPr>
          <w:rFonts w:ascii="Verdana" w:eastAsia="Times New Roman" w:hAnsi="Verdana" w:cs="Times New Roman"/>
          <w:color w:val="1A3337"/>
          <w:sz w:val="20"/>
          <w:szCs w:val="20"/>
        </w:rPr>
        <w:t>Члени Ревізійної комісії несуть відповідальність згідно з чинним законодавством України за достовірність, повноту та об’єктивність викладених у висновках та рішеннях Ревізійної комісії відомостей, а також за невиконання або неналежне виконання покладених на них обов’язків.</w:t>
      </w:r>
    </w:p>
    <w:p w:rsidR="00DC0535" w:rsidRPr="00DC0535" w:rsidRDefault="00DC0535" w:rsidP="00DC0535">
      <w:pPr>
        <w:shd w:val="clear" w:color="auto" w:fill="FFFFFF"/>
        <w:spacing w:before="180" w:after="180" w:line="240" w:lineRule="auto"/>
        <w:jc w:val="both"/>
        <w:rPr>
          <w:rFonts w:ascii="Verdana" w:eastAsia="Times New Roman" w:hAnsi="Verdana" w:cs="Times New Roman"/>
          <w:color w:val="1A3337"/>
          <w:sz w:val="20"/>
          <w:szCs w:val="20"/>
        </w:rPr>
      </w:pPr>
      <w:r w:rsidRPr="00DC0535">
        <w:rPr>
          <w:rFonts w:ascii="Verdana" w:eastAsia="Times New Roman" w:hAnsi="Verdana" w:cs="Times New Roman"/>
          <w:b/>
          <w:bCs/>
          <w:i/>
          <w:iCs/>
          <w:color w:val="1A3337"/>
          <w:sz w:val="20"/>
          <w:szCs w:val="20"/>
        </w:rPr>
        <w:t>Встановити, що</w:t>
      </w:r>
      <w:r w:rsidRPr="00DC0535">
        <w:rPr>
          <w:rFonts w:ascii="Verdana" w:eastAsia="Times New Roman" w:hAnsi="Verdana" w:cs="Times New Roman"/>
          <w:b/>
          <w:bCs/>
          <w:i/>
          <w:iCs/>
          <w:color w:val="1A3337"/>
          <w:sz w:val="20"/>
        </w:rPr>
        <w:t> </w:t>
      </w:r>
      <w:r w:rsidRPr="00DC0535">
        <w:rPr>
          <w:rFonts w:ascii="Verdana" w:eastAsia="Times New Roman" w:hAnsi="Verdana" w:cs="Times New Roman"/>
          <w:b/>
          <w:bCs/>
          <w:i/>
          <w:iCs/>
          <w:color w:val="1A3337"/>
          <w:sz w:val="20"/>
          <w:szCs w:val="20"/>
        </w:rPr>
        <w:t>Положення про Ревізійну комісію</w:t>
      </w:r>
      <w:r w:rsidRPr="00DC0535">
        <w:rPr>
          <w:rFonts w:ascii="Verdana" w:eastAsia="Times New Roman" w:hAnsi="Verdana" w:cs="Times New Roman"/>
          <w:b/>
          <w:bCs/>
          <w:i/>
          <w:iCs/>
          <w:color w:val="1A3337"/>
          <w:sz w:val="20"/>
        </w:rPr>
        <w:t> </w:t>
      </w:r>
      <w:r w:rsidRPr="00DC0535">
        <w:rPr>
          <w:rFonts w:ascii="Verdana" w:eastAsia="Times New Roman" w:hAnsi="Verdana" w:cs="Times New Roman"/>
          <w:b/>
          <w:bCs/>
          <w:i/>
          <w:iCs/>
          <w:color w:val="1A3337"/>
          <w:sz w:val="20"/>
          <w:szCs w:val="20"/>
        </w:rPr>
        <w:t>в новій редакції набирає чинності з 1.05.2016 року, окрім пунктів, які, згідно законодавства, набирають чинності з 1.01.2018 р.</w:t>
      </w:r>
    </w:p>
    <w:p w:rsidR="00FF3EDE" w:rsidRDefault="00FF3EDE"/>
    <w:sectPr w:rsidR="00FF3E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A1C80"/>
    <w:multiLevelType w:val="multilevel"/>
    <w:tmpl w:val="20605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AF510A"/>
    <w:multiLevelType w:val="multilevel"/>
    <w:tmpl w:val="6F884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EF1A05"/>
    <w:multiLevelType w:val="multilevel"/>
    <w:tmpl w:val="D66C7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082400"/>
    <w:multiLevelType w:val="multilevel"/>
    <w:tmpl w:val="7EF04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5372ACB"/>
    <w:multiLevelType w:val="multilevel"/>
    <w:tmpl w:val="67BE6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C0535"/>
    <w:rsid w:val="00DC0535"/>
    <w:rsid w:val="00FF3E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C05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C0535"/>
    <w:rPr>
      <w:rFonts w:ascii="Times New Roman" w:eastAsia="Times New Roman" w:hAnsi="Times New Roman" w:cs="Times New Roman"/>
      <w:b/>
      <w:bCs/>
      <w:sz w:val="36"/>
      <w:szCs w:val="36"/>
    </w:rPr>
  </w:style>
  <w:style w:type="character" w:customStyle="1" w:styleId="art-postheadericon">
    <w:name w:val="art-postheadericon"/>
    <w:basedOn w:val="a0"/>
    <w:rsid w:val="00DC0535"/>
  </w:style>
  <w:style w:type="character" w:styleId="a3">
    <w:name w:val="Hyperlink"/>
    <w:basedOn w:val="a0"/>
    <w:uiPriority w:val="99"/>
    <w:semiHidden/>
    <w:unhideWhenUsed/>
    <w:rsid w:val="00DC0535"/>
    <w:rPr>
      <w:color w:val="0000FF"/>
      <w:u w:val="single"/>
    </w:rPr>
  </w:style>
  <w:style w:type="paragraph" w:styleId="a4">
    <w:name w:val="Normal (Web)"/>
    <w:basedOn w:val="a"/>
    <w:uiPriority w:val="99"/>
    <w:semiHidden/>
    <w:unhideWhenUsed/>
    <w:rsid w:val="00DC05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C0535"/>
  </w:style>
  <w:style w:type="paragraph" w:styleId="HTML">
    <w:name w:val="HTML Preformatted"/>
    <w:basedOn w:val="a"/>
    <w:link w:val="HTML0"/>
    <w:uiPriority w:val="99"/>
    <w:semiHidden/>
    <w:unhideWhenUsed/>
    <w:rsid w:val="00DC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C053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20240135">
      <w:bodyDiv w:val="1"/>
      <w:marLeft w:val="0"/>
      <w:marRight w:val="0"/>
      <w:marTop w:val="0"/>
      <w:marBottom w:val="0"/>
      <w:divBdr>
        <w:top w:val="none" w:sz="0" w:space="0" w:color="auto"/>
        <w:left w:val="none" w:sz="0" w:space="0" w:color="auto"/>
        <w:bottom w:val="none" w:sz="0" w:space="0" w:color="auto"/>
        <w:right w:val="none" w:sz="0" w:space="0" w:color="auto"/>
      </w:divBdr>
      <w:divsChild>
        <w:div w:id="65879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redmash.com/ru/ustanovch-dokumenti/polozhennya-pro-r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3650</Words>
  <Characters>20810</Characters>
  <Application>Microsoft Office Word</Application>
  <DocSecurity>0</DocSecurity>
  <Lines>173</Lines>
  <Paragraphs>48</Paragraphs>
  <ScaleCrop>false</ScaleCrop>
  <Company>MultiDVD Team</Company>
  <LinksUpToDate>false</LinksUpToDate>
  <CharactersWithSpaces>24412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dcterms:created xsi:type="dcterms:W3CDTF">2017-03-17T09:10:00Z</dcterms:created>
  <dcterms:modified xsi:type="dcterms:W3CDTF">2017-03-17T09:10:00Z</dcterms:modified>
</cp:coreProperties>
</file>